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晋中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信息学院优秀新闻作品（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图文类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）申报表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单位名称（盖章）：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时间：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 xml:space="preserve"> 2020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年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日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至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>2021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年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日</w:t>
      </w:r>
    </w:p>
    <w:tbl>
      <w:tblPr>
        <w:tblStyle w:val="3"/>
        <w:tblW w:w="109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3990"/>
        <w:gridCol w:w="1350"/>
        <w:gridCol w:w="1575"/>
        <w:gridCol w:w="1695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作品名称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及链接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作者姓名</w:t>
            </w:r>
          </w:p>
        </w:tc>
        <w:tc>
          <w:tcPr>
            <w:tcW w:w="15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刊发媒体</w:t>
            </w:r>
          </w:p>
        </w:tc>
        <w:tc>
          <w:tcPr>
            <w:tcW w:w="16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刊发时间</w:t>
            </w:r>
          </w:p>
        </w:tc>
        <w:tc>
          <w:tcPr>
            <w:tcW w:w="15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信院要闻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完满焦点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2021.10.22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文字稿件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中国青年网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山西青年报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组图稿件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D6009"/>
    <w:rsid w:val="18FD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